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6665" w:rsidRDefault="00436665" w:rsidP="00436665">
      <w:pPr>
        <w:spacing w:line="480" w:lineRule="auto"/>
        <w:jc w:val="center"/>
        <w:rPr>
          <w:rFonts w:ascii="Times New Roman" w:hAnsi="Times New Roman"/>
          <w:sz w:val="24"/>
        </w:rPr>
      </w:pPr>
    </w:p>
    <w:p w:rsidR="00436665" w:rsidRDefault="00436665" w:rsidP="00436665">
      <w:pPr>
        <w:spacing w:line="480" w:lineRule="auto"/>
        <w:jc w:val="center"/>
        <w:rPr>
          <w:rFonts w:ascii="Times New Roman" w:hAnsi="Times New Roman"/>
          <w:sz w:val="24"/>
        </w:rPr>
      </w:pPr>
    </w:p>
    <w:p w:rsidR="00436665" w:rsidRDefault="00436665" w:rsidP="00436665">
      <w:pPr>
        <w:spacing w:line="480" w:lineRule="auto"/>
        <w:jc w:val="center"/>
        <w:rPr>
          <w:rFonts w:ascii="Times New Roman" w:hAnsi="Times New Roman"/>
          <w:sz w:val="24"/>
        </w:rPr>
      </w:pPr>
    </w:p>
    <w:p w:rsidR="00436665" w:rsidRDefault="00436665" w:rsidP="00436665">
      <w:pPr>
        <w:spacing w:line="480" w:lineRule="auto"/>
        <w:jc w:val="center"/>
        <w:rPr>
          <w:rFonts w:ascii="Times New Roman" w:hAnsi="Times New Roman"/>
          <w:sz w:val="24"/>
        </w:rPr>
      </w:pPr>
    </w:p>
    <w:p w:rsidR="00132A4B" w:rsidRDefault="00436665" w:rsidP="00436665">
      <w:pPr>
        <w:spacing w:line="480" w:lineRule="auto"/>
        <w:jc w:val="center"/>
        <w:rPr>
          <w:rFonts w:ascii="Times New Roman" w:hAnsi="Times New Roman"/>
          <w:sz w:val="24"/>
        </w:rPr>
      </w:pPr>
      <w:r w:rsidRPr="00574520">
        <w:rPr>
          <w:rFonts w:ascii="Times New Roman" w:hAnsi="Times New Roman"/>
          <w:sz w:val="24"/>
        </w:rPr>
        <w:t>LANGUAGE DISCRIMINATION</w:t>
      </w:r>
    </w:p>
    <w:p w:rsidR="00436665" w:rsidRDefault="00436665" w:rsidP="00436665">
      <w:pPr>
        <w:spacing w:line="480" w:lineRule="auto"/>
        <w:jc w:val="center"/>
        <w:rPr>
          <w:rFonts w:ascii="Times New Roman" w:hAnsi="Times New Roman"/>
          <w:sz w:val="24"/>
        </w:rPr>
      </w:pPr>
      <w:r>
        <w:rPr>
          <w:rFonts w:ascii="Times New Roman" w:hAnsi="Times New Roman"/>
          <w:sz w:val="24"/>
        </w:rPr>
        <w:t>Student’s Name</w:t>
      </w:r>
    </w:p>
    <w:p w:rsidR="00436665" w:rsidRDefault="00436665" w:rsidP="00436665">
      <w:pPr>
        <w:spacing w:line="480" w:lineRule="auto"/>
        <w:jc w:val="center"/>
        <w:rPr>
          <w:rFonts w:ascii="Times New Roman" w:hAnsi="Times New Roman"/>
          <w:sz w:val="24"/>
        </w:rPr>
      </w:pPr>
      <w:r>
        <w:rPr>
          <w:rFonts w:ascii="Times New Roman" w:hAnsi="Times New Roman"/>
          <w:sz w:val="24"/>
        </w:rPr>
        <w:t>Professor’s Name</w:t>
      </w:r>
    </w:p>
    <w:p w:rsidR="00436665" w:rsidRDefault="00436665" w:rsidP="00436665">
      <w:pPr>
        <w:spacing w:line="480" w:lineRule="auto"/>
        <w:jc w:val="center"/>
        <w:rPr>
          <w:rFonts w:ascii="Times New Roman" w:hAnsi="Times New Roman"/>
          <w:sz w:val="24"/>
        </w:rPr>
      </w:pPr>
      <w:r>
        <w:rPr>
          <w:rFonts w:ascii="Times New Roman" w:hAnsi="Times New Roman"/>
          <w:sz w:val="24"/>
        </w:rPr>
        <w:t>Course Title</w:t>
      </w:r>
    </w:p>
    <w:p w:rsidR="00436665" w:rsidRDefault="00436665" w:rsidP="00436665">
      <w:pPr>
        <w:spacing w:line="480" w:lineRule="auto"/>
        <w:jc w:val="center"/>
        <w:rPr>
          <w:rFonts w:ascii="Times New Roman" w:hAnsi="Times New Roman"/>
          <w:sz w:val="24"/>
        </w:rPr>
      </w:pPr>
      <w:r>
        <w:rPr>
          <w:rFonts w:ascii="Times New Roman" w:hAnsi="Times New Roman"/>
          <w:sz w:val="24"/>
        </w:rPr>
        <w:t>Date of Submission</w:t>
      </w:r>
    </w:p>
    <w:p w:rsidR="00436665" w:rsidRDefault="00436665" w:rsidP="00436665">
      <w:pPr>
        <w:spacing w:line="480" w:lineRule="auto"/>
        <w:jc w:val="both"/>
        <w:rPr>
          <w:rFonts w:ascii="Times New Roman" w:hAnsi="Times New Roman"/>
          <w:sz w:val="24"/>
        </w:rPr>
      </w:pPr>
    </w:p>
    <w:p w:rsidR="00436665" w:rsidRDefault="00436665" w:rsidP="00436665">
      <w:pPr>
        <w:spacing w:line="480" w:lineRule="auto"/>
        <w:jc w:val="both"/>
        <w:rPr>
          <w:rFonts w:ascii="Times New Roman" w:hAnsi="Times New Roman"/>
          <w:sz w:val="24"/>
        </w:rPr>
      </w:pPr>
    </w:p>
    <w:p w:rsidR="00436665" w:rsidRDefault="00436665" w:rsidP="00436665">
      <w:pPr>
        <w:spacing w:line="480" w:lineRule="auto"/>
        <w:jc w:val="both"/>
        <w:rPr>
          <w:rFonts w:ascii="Times New Roman" w:hAnsi="Times New Roman"/>
          <w:sz w:val="24"/>
        </w:rPr>
      </w:pPr>
    </w:p>
    <w:p w:rsidR="00436665" w:rsidRDefault="00436665" w:rsidP="00436665">
      <w:pPr>
        <w:spacing w:line="480" w:lineRule="auto"/>
        <w:jc w:val="both"/>
        <w:rPr>
          <w:rFonts w:ascii="Times New Roman" w:hAnsi="Times New Roman"/>
          <w:sz w:val="24"/>
        </w:rPr>
      </w:pPr>
    </w:p>
    <w:p w:rsidR="00436665" w:rsidRDefault="00436665" w:rsidP="00436665">
      <w:pPr>
        <w:spacing w:line="480" w:lineRule="auto"/>
        <w:jc w:val="both"/>
        <w:rPr>
          <w:rFonts w:ascii="Times New Roman" w:hAnsi="Times New Roman"/>
          <w:sz w:val="24"/>
        </w:rPr>
      </w:pPr>
    </w:p>
    <w:p w:rsidR="00436665" w:rsidRDefault="00436665" w:rsidP="00436665">
      <w:pPr>
        <w:spacing w:line="480" w:lineRule="auto"/>
        <w:jc w:val="both"/>
        <w:rPr>
          <w:rFonts w:ascii="Times New Roman" w:hAnsi="Times New Roman"/>
          <w:sz w:val="24"/>
        </w:rPr>
      </w:pPr>
    </w:p>
    <w:p w:rsidR="00436665" w:rsidRDefault="00436665" w:rsidP="00436665">
      <w:pPr>
        <w:spacing w:line="480" w:lineRule="auto"/>
        <w:jc w:val="both"/>
        <w:rPr>
          <w:rFonts w:ascii="Times New Roman" w:hAnsi="Times New Roman"/>
          <w:sz w:val="24"/>
        </w:rPr>
      </w:pPr>
    </w:p>
    <w:p w:rsidR="00436665" w:rsidRDefault="00436665" w:rsidP="00436665">
      <w:pPr>
        <w:spacing w:line="480" w:lineRule="auto"/>
        <w:jc w:val="both"/>
        <w:rPr>
          <w:rFonts w:ascii="Times New Roman" w:hAnsi="Times New Roman"/>
          <w:sz w:val="24"/>
        </w:rPr>
      </w:pPr>
    </w:p>
    <w:p w:rsidR="00436665" w:rsidRDefault="00436665" w:rsidP="00436665">
      <w:pPr>
        <w:spacing w:line="480" w:lineRule="auto"/>
        <w:jc w:val="both"/>
        <w:rPr>
          <w:rFonts w:ascii="Times New Roman" w:hAnsi="Times New Roman"/>
          <w:sz w:val="24"/>
        </w:rPr>
      </w:pPr>
    </w:p>
    <w:p w:rsidR="00436665" w:rsidRPr="00436665" w:rsidRDefault="00436665" w:rsidP="00436665">
      <w:pPr>
        <w:spacing w:line="480" w:lineRule="auto"/>
        <w:jc w:val="center"/>
        <w:rPr>
          <w:rFonts w:ascii="Times New Roman" w:hAnsi="Times New Roman"/>
          <w:b/>
          <w:sz w:val="24"/>
          <w:u w:val="single"/>
        </w:rPr>
      </w:pPr>
      <w:r w:rsidRPr="00436665">
        <w:rPr>
          <w:rFonts w:ascii="Times New Roman" w:hAnsi="Times New Roman"/>
          <w:b/>
          <w:sz w:val="24"/>
          <w:u w:val="single"/>
        </w:rPr>
        <w:lastRenderedPageBreak/>
        <w:t>LANGUAGE DISCRIMINATION</w:t>
      </w:r>
    </w:p>
    <w:p w:rsidR="00D47552" w:rsidRPr="00574520" w:rsidRDefault="00132A4B" w:rsidP="00436665">
      <w:pPr>
        <w:spacing w:line="480" w:lineRule="auto"/>
        <w:ind w:firstLine="720"/>
        <w:jc w:val="both"/>
        <w:rPr>
          <w:rFonts w:ascii="Times New Roman" w:hAnsi="Times New Roman"/>
          <w:sz w:val="24"/>
        </w:rPr>
      </w:pPr>
      <w:r w:rsidRPr="00574520">
        <w:rPr>
          <w:rFonts w:ascii="Times New Roman" w:hAnsi="Times New Roman"/>
          <w:sz w:val="24"/>
        </w:rPr>
        <w:t>Language discrimination occurs when a person is treated differently because of her native language or other characteristics of her language skills</w:t>
      </w:r>
      <w:r w:rsidR="00A20B8D">
        <w:rPr>
          <w:rFonts w:ascii="Times New Roman" w:hAnsi="Times New Roman"/>
          <w:sz w:val="24"/>
        </w:rPr>
        <w:t xml:space="preserve"> (</w:t>
      </w:r>
      <w:r w:rsidR="00A20B8D" w:rsidRPr="00A20B8D">
        <w:rPr>
          <w:rFonts w:ascii="Times New Roman" w:hAnsi="Times New Roman"/>
          <w:sz w:val="24"/>
        </w:rPr>
        <w:t>Roberts</w:t>
      </w:r>
      <w:r w:rsidR="00A20B8D">
        <w:rPr>
          <w:rFonts w:ascii="Times New Roman" w:hAnsi="Times New Roman"/>
          <w:sz w:val="24"/>
        </w:rPr>
        <w:t xml:space="preserve"> et al., 2014)</w:t>
      </w:r>
      <w:r w:rsidRPr="00574520">
        <w:rPr>
          <w:rFonts w:ascii="Times New Roman" w:hAnsi="Times New Roman"/>
          <w:sz w:val="24"/>
        </w:rPr>
        <w:t>. For example, an employee may be experiencing language discrimination if the workplace has a “speak-English-only” policy but her primary language is one other than English. She may also be the victim of language discrimination if she is treated worse than other employees because she speaks English with an accent, or if she is told she does not qualify for a position because her English is not good enough. Language discrimination may also occur if a person is denied access to businesses or government services because he or she does not speak, understand, read or write English well.</w:t>
      </w:r>
    </w:p>
    <w:p w:rsidR="00132A4B" w:rsidRPr="00574520" w:rsidRDefault="00132A4B" w:rsidP="00436665">
      <w:pPr>
        <w:spacing w:line="480" w:lineRule="auto"/>
        <w:ind w:firstLine="720"/>
        <w:jc w:val="both"/>
        <w:rPr>
          <w:rFonts w:ascii="Times New Roman" w:hAnsi="Times New Roman"/>
          <w:sz w:val="24"/>
        </w:rPr>
      </w:pPr>
      <w:r w:rsidRPr="00574520">
        <w:rPr>
          <w:rFonts w:ascii="Times New Roman" w:hAnsi="Times New Roman"/>
          <w:sz w:val="24"/>
        </w:rPr>
        <w:t xml:space="preserve">Many courts and governmental agencies consider language discrimination to be a kind of discrimination on the basis of national origin, which is prohibited by </w:t>
      </w:r>
      <w:r w:rsidR="00A20B8D">
        <w:rPr>
          <w:rFonts w:ascii="Times New Roman" w:hAnsi="Times New Roman"/>
          <w:sz w:val="24"/>
        </w:rPr>
        <w:t xml:space="preserve">the U.S. </w:t>
      </w:r>
      <w:r w:rsidRPr="00574520">
        <w:rPr>
          <w:rFonts w:ascii="Times New Roman" w:hAnsi="Times New Roman"/>
          <w:sz w:val="24"/>
        </w:rPr>
        <w:t xml:space="preserve">federal and </w:t>
      </w:r>
      <w:r w:rsidR="00A20B8D">
        <w:rPr>
          <w:rFonts w:ascii="Times New Roman" w:hAnsi="Times New Roman"/>
          <w:sz w:val="24"/>
        </w:rPr>
        <w:t>state</w:t>
      </w:r>
      <w:r w:rsidRPr="00574520">
        <w:rPr>
          <w:rFonts w:ascii="Times New Roman" w:hAnsi="Times New Roman"/>
          <w:sz w:val="24"/>
        </w:rPr>
        <w:t xml:space="preserve"> law. </w:t>
      </w:r>
      <w:r w:rsidRPr="00574520">
        <w:rPr>
          <w:rFonts w:ascii="Times New Roman" w:hAnsi="Times New Roman"/>
          <w:sz w:val="24"/>
        </w:rPr>
        <w:t>The</w:t>
      </w:r>
      <w:r w:rsidRPr="00574520">
        <w:rPr>
          <w:rFonts w:ascii="Times New Roman" w:hAnsi="Times New Roman"/>
          <w:sz w:val="24"/>
        </w:rPr>
        <w:t>se</w:t>
      </w:r>
      <w:r w:rsidRPr="00574520">
        <w:rPr>
          <w:rFonts w:ascii="Times New Roman" w:hAnsi="Times New Roman"/>
          <w:sz w:val="24"/>
        </w:rPr>
        <w:t xml:space="preserve"> laws make it illegal for employers to discriminate against an employee because of his or her national origin.</w:t>
      </w:r>
      <w:r w:rsidRPr="00574520">
        <w:rPr>
          <w:rFonts w:ascii="Times New Roman" w:hAnsi="Times New Roman"/>
          <w:sz w:val="24"/>
        </w:rPr>
        <w:t xml:space="preserve"> In general terms, </w:t>
      </w:r>
      <w:r w:rsidRPr="00574520">
        <w:rPr>
          <w:rFonts w:ascii="Times New Roman" w:hAnsi="Times New Roman"/>
          <w:sz w:val="24"/>
        </w:rPr>
        <w:t>“National origin” refers to the country that a person, or that</w:t>
      </w:r>
      <w:r w:rsidR="00574520" w:rsidRPr="00574520">
        <w:rPr>
          <w:rFonts w:ascii="Times New Roman" w:hAnsi="Times New Roman"/>
          <w:sz w:val="24"/>
        </w:rPr>
        <w:t xml:space="preserve"> person’s ancestors, came from.</w:t>
      </w:r>
      <w:r w:rsidRPr="00574520">
        <w:rPr>
          <w:rFonts w:ascii="Times New Roman" w:hAnsi="Times New Roman"/>
          <w:sz w:val="24"/>
        </w:rPr>
        <w:t xml:space="preserve"> But because the primary language a person speaks is closely related to the place she came from, or the place her ancestors came from, being discriminated against for using that language, or because of characteristics having to do with that language, has much the same effect as if that person were being discriminated against because of her national origin. </w:t>
      </w:r>
      <w:r w:rsidR="003B3CD6">
        <w:rPr>
          <w:rFonts w:ascii="Times New Roman" w:hAnsi="Times New Roman"/>
          <w:sz w:val="24"/>
        </w:rPr>
        <w:t xml:space="preserve">One example of language discrimination at work place is the </w:t>
      </w:r>
      <w:r w:rsidR="003B3CD6" w:rsidRPr="00574520">
        <w:rPr>
          <w:rFonts w:ascii="Times New Roman" w:hAnsi="Times New Roman"/>
          <w:sz w:val="24"/>
        </w:rPr>
        <w:t>“speak-E</w:t>
      </w:r>
      <w:r w:rsidR="003B3CD6">
        <w:rPr>
          <w:rFonts w:ascii="Times New Roman" w:hAnsi="Times New Roman"/>
          <w:sz w:val="24"/>
        </w:rPr>
        <w:t xml:space="preserve">nglish-only” policies. </w:t>
      </w:r>
      <w:r w:rsidR="0063463F">
        <w:rPr>
          <w:rFonts w:ascii="Times New Roman" w:hAnsi="Times New Roman"/>
          <w:sz w:val="24"/>
        </w:rPr>
        <w:t>The U.S. federal and state</w:t>
      </w:r>
      <w:r w:rsidRPr="00574520">
        <w:rPr>
          <w:rFonts w:ascii="Times New Roman" w:hAnsi="Times New Roman"/>
          <w:sz w:val="24"/>
        </w:rPr>
        <w:t xml:space="preserve"> law</w:t>
      </w:r>
      <w:r w:rsidR="0063463F">
        <w:rPr>
          <w:rFonts w:ascii="Times New Roman" w:hAnsi="Times New Roman"/>
          <w:sz w:val="24"/>
        </w:rPr>
        <w:t>s</w:t>
      </w:r>
      <w:r w:rsidRPr="00574520">
        <w:rPr>
          <w:rFonts w:ascii="Times New Roman" w:hAnsi="Times New Roman"/>
          <w:sz w:val="24"/>
        </w:rPr>
        <w:t xml:space="preserve"> genera</w:t>
      </w:r>
      <w:r w:rsidR="0063463F">
        <w:rPr>
          <w:rFonts w:ascii="Times New Roman" w:hAnsi="Times New Roman"/>
          <w:sz w:val="24"/>
        </w:rPr>
        <w:t>lly prohibit</w:t>
      </w:r>
      <w:r w:rsidRPr="00574520">
        <w:rPr>
          <w:rFonts w:ascii="Times New Roman" w:hAnsi="Times New Roman"/>
          <w:sz w:val="24"/>
        </w:rPr>
        <w:t xml:space="preserve"> employers from having “speak-E</w:t>
      </w:r>
      <w:r w:rsidR="00574520" w:rsidRPr="00574520">
        <w:rPr>
          <w:rFonts w:ascii="Times New Roman" w:hAnsi="Times New Roman"/>
          <w:sz w:val="24"/>
        </w:rPr>
        <w:t>nglish-only” policies unless:</w:t>
      </w:r>
      <w:r w:rsidRPr="00574520">
        <w:rPr>
          <w:rFonts w:ascii="Times New Roman" w:hAnsi="Times New Roman"/>
          <w:sz w:val="24"/>
        </w:rPr>
        <w:t xml:space="preserve"> the employer ca</w:t>
      </w:r>
      <w:r w:rsidR="00574520" w:rsidRPr="00574520">
        <w:rPr>
          <w:rFonts w:ascii="Times New Roman" w:hAnsi="Times New Roman"/>
          <w:sz w:val="24"/>
        </w:rPr>
        <w:t xml:space="preserve">n show some business necessity for the policy, </w:t>
      </w:r>
      <w:r w:rsidRPr="00574520">
        <w:rPr>
          <w:rFonts w:ascii="Times New Roman" w:hAnsi="Times New Roman"/>
          <w:sz w:val="24"/>
        </w:rPr>
        <w:t>that is, that there is an overriding and clearly job-related need for the policy, and</w:t>
      </w:r>
      <w:r w:rsidR="00574520" w:rsidRPr="00574520">
        <w:rPr>
          <w:rFonts w:ascii="Times New Roman" w:hAnsi="Times New Roman"/>
          <w:sz w:val="24"/>
        </w:rPr>
        <w:t xml:space="preserve"> </w:t>
      </w:r>
      <w:r w:rsidRPr="00574520">
        <w:rPr>
          <w:rFonts w:ascii="Times New Roman" w:hAnsi="Times New Roman"/>
          <w:sz w:val="24"/>
        </w:rPr>
        <w:t>the employer notifies its employees about the policy, and when and where it applies</w:t>
      </w:r>
      <w:r w:rsidR="00210F6B">
        <w:rPr>
          <w:rFonts w:ascii="Times New Roman" w:hAnsi="Times New Roman"/>
          <w:sz w:val="24"/>
        </w:rPr>
        <w:t xml:space="preserve"> (</w:t>
      </w:r>
      <w:proofErr w:type="spellStart"/>
      <w:r w:rsidR="00210F6B">
        <w:rPr>
          <w:rFonts w:ascii="Times New Roman" w:hAnsi="Times New Roman"/>
          <w:sz w:val="24"/>
        </w:rPr>
        <w:t>Perea</w:t>
      </w:r>
      <w:proofErr w:type="spellEnd"/>
      <w:r w:rsidR="00210F6B">
        <w:rPr>
          <w:rFonts w:ascii="Times New Roman" w:hAnsi="Times New Roman"/>
          <w:sz w:val="24"/>
        </w:rPr>
        <w:t>, 1989)</w:t>
      </w:r>
      <w:r w:rsidRPr="00574520">
        <w:rPr>
          <w:rFonts w:ascii="Times New Roman" w:hAnsi="Times New Roman"/>
          <w:sz w:val="24"/>
        </w:rPr>
        <w:t>.</w:t>
      </w:r>
    </w:p>
    <w:p w:rsidR="00574520" w:rsidRPr="00574520" w:rsidRDefault="00132A4B" w:rsidP="00436665">
      <w:pPr>
        <w:spacing w:line="480" w:lineRule="auto"/>
        <w:ind w:firstLine="720"/>
        <w:jc w:val="both"/>
        <w:rPr>
          <w:rFonts w:ascii="Times New Roman" w:hAnsi="Times New Roman"/>
          <w:sz w:val="24"/>
        </w:rPr>
      </w:pPr>
      <w:r w:rsidRPr="00574520">
        <w:rPr>
          <w:rFonts w:ascii="Times New Roman" w:hAnsi="Times New Roman"/>
          <w:sz w:val="24"/>
        </w:rPr>
        <w:lastRenderedPageBreak/>
        <w:t xml:space="preserve">Even if the employer does so, it must also show that there is no alternative practice to the policy that would achieve the business goals just as effectively. Similarly, in some </w:t>
      </w:r>
      <w:r w:rsidR="00A20B8D">
        <w:rPr>
          <w:rFonts w:ascii="Times New Roman" w:hAnsi="Times New Roman"/>
          <w:sz w:val="24"/>
        </w:rPr>
        <w:t xml:space="preserve">other states, </w:t>
      </w:r>
      <w:r w:rsidRPr="00574520">
        <w:rPr>
          <w:rFonts w:ascii="Times New Roman" w:hAnsi="Times New Roman"/>
          <w:sz w:val="24"/>
        </w:rPr>
        <w:t>the U.S. Equal Employment</w:t>
      </w:r>
      <w:r w:rsidR="00574520" w:rsidRPr="00574520">
        <w:rPr>
          <w:rFonts w:ascii="Times New Roman" w:hAnsi="Times New Roman"/>
          <w:sz w:val="24"/>
        </w:rPr>
        <w:t xml:space="preserve"> Opportunity Commission </w:t>
      </w:r>
      <w:r w:rsidR="00A20B8D">
        <w:rPr>
          <w:rFonts w:ascii="Times New Roman" w:hAnsi="Times New Roman"/>
          <w:sz w:val="24"/>
        </w:rPr>
        <w:t>(</w:t>
      </w:r>
      <w:r w:rsidR="00574520" w:rsidRPr="00574520">
        <w:rPr>
          <w:rFonts w:ascii="Times New Roman" w:hAnsi="Times New Roman"/>
          <w:sz w:val="24"/>
        </w:rPr>
        <w:t>EEOC</w:t>
      </w:r>
      <w:r w:rsidR="00A20B8D">
        <w:rPr>
          <w:rFonts w:ascii="Times New Roman" w:hAnsi="Times New Roman"/>
          <w:sz w:val="24"/>
        </w:rPr>
        <w:t>)</w:t>
      </w:r>
      <w:r w:rsidRPr="00574520">
        <w:rPr>
          <w:rFonts w:ascii="Times New Roman" w:hAnsi="Times New Roman"/>
          <w:sz w:val="24"/>
        </w:rPr>
        <w:t xml:space="preserve"> presumes the mere existence of a “speak-English-only” workplace policy is itself evidence of discrimination under federal law, and thus that the employer must also show a business necessity for the policy</w:t>
      </w:r>
      <w:r w:rsidR="00A20B8D">
        <w:rPr>
          <w:rFonts w:ascii="Times New Roman" w:hAnsi="Times New Roman"/>
          <w:sz w:val="24"/>
        </w:rPr>
        <w:t xml:space="preserve"> (</w:t>
      </w:r>
      <w:r w:rsidR="00A20B8D" w:rsidRPr="00A20B8D">
        <w:rPr>
          <w:rFonts w:ascii="Times New Roman" w:hAnsi="Times New Roman"/>
          <w:sz w:val="24"/>
        </w:rPr>
        <w:t>Dobbin</w:t>
      </w:r>
      <w:r w:rsidR="00A20B8D">
        <w:rPr>
          <w:rFonts w:ascii="Times New Roman" w:hAnsi="Times New Roman"/>
          <w:sz w:val="24"/>
        </w:rPr>
        <w:t xml:space="preserve"> et al., 1993)</w:t>
      </w:r>
      <w:r w:rsidRPr="00574520">
        <w:rPr>
          <w:rFonts w:ascii="Times New Roman" w:hAnsi="Times New Roman"/>
          <w:sz w:val="24"/>
        </w:rPr>
        <w:t xml:space="preserve">. However, in California and other western states, it may be more difficult to prove that such a policy is unlawful if it is only applied to employees who are proficient in English as well as their own languages. Under either federal or state law, if a “speak-English-only” policy is imposed upon employees who speak no English or can do so only with great difficulty, that policy may well be unlawful, especially where those workers have proven that they can perform their jobs without English. </w:t>
      </w:r>
    </w:p>
    <w:p w:rsidR="00574520" w:rsidRPr="00574520" w:rsidRDefault="00132A4B" w:rsidP="00436665">
      <w:pPr>
        <w:spacing w:line="480" w:lineRule="auto"/>
        <w:ind w:firstLine="720"/>
        <w:jc w:val="both"/>
        <w:rPr>
          <w:rFonts w:ascii="Times New Roman" w:hAnsi="Times New Roman"/>
          <w:sz w:val="24"/>
        </w:rPr>
      </w:pPr>
      <w:r w:rsidRPr="00574520">
        <w:rPr>
          <w:rFonts w:ascii="Times New Roman" w:hAnsi="Times New Roman"/>
          <w:sz w:val="24"/>
        </w:rPr>
        <w:t xml:space="preserve">In some cases, the employer may implement and enforce a “speak-English-only” policy in such an extreme and unreasonable manner that it creates a “hostile work environment” for employees of different national origins. For instance, they may be disciplined for speaking only a few words of their primary language or doing so on their personal </w:t>
      </w:r>
      <w:proofErr w:type="gramStart"/>
      <w:r w:rsidRPr="00574520">
        <w:rPr>
          <w:rFonts w:ascii="Times New Roman" w:hAnsi="Times New Roman"/>
          <w:sz w:val="24"/>
        </w:rPr>
        <w:t>time, or</w:t>
      </w:r>
      <w:proofErr w:type="gramEnd"/>
      <w:r w:rsidRPr="00574520">
        <w:rPr>
          <w:rFonts w:ascii="Times New Roman" w:hAnsi="Times New Roman"/>
          <w:sz w:val="24"/>
        </w:rPr>
        <w:t xml:space="preserve"> may be subjected to constant monitoring by their supervisors. In other cases, the policy may lead to speakers of particular languages being harassed by those who speak English. In such instances, the policy may well be illegal. “Speak-English-only” rules may also violate civil rights laws if they are imposed only on one group of employees but not others</w:t>
      </w:r>
      <w:r w:rsidR="00E5231D">
        <w:rPr>
          <w:rFonts w:ascii="Times New Roman" w:hAnsi="Times New Roman"/>
          <w:sz w:val="24"/>
        </w:rPr>
        <w:t xml:space="preserve"> (</w:t>
      </w:r>
      <w:proofErr w:type="spellStart"/>
      <w:r w:rsidR="00E5231D">
        <w:rPr>
          <w:rFonts w:ascii="Times New Roman" w:hAnsi="Times New Roman"/>
          <w:sz w:val="24"/>
        </w:rPr>
        <w:t>Perea</w:t>
      </w:r>
      <w:proofErr w:type="spellEnd"/>
      <w:r w:rsidR="00E5231D">
        <w:rPr>
          <w:rFonts w:ascii="Times New Roman" w:hAnsi="Times New Roman"/>
          <w:sz w:val="24"/>
        </w:rPr>
        <w:t>, 1989)</w:t>
      </w:r>
      <w:r w:rsidRPr="00574520">
        <w:rPr>
          <w:rFonts w:ascii="Times New Roman" w:hAnsi="Times New Roman"/>
          <w:sz w:val="24"/>
        </w:rPr>
        <w:t xml:space="preserve">. For example, if a business requires only its Spanish-speaking employees to comply with the </w:t>
      </w:r>
      <w:proofErr w:type="gramStart"/>
      <w:r w:rsidRPr="00574520">
        <w:rPr>
          <w:rFonts w:ascii="Times New Roman" w:hAnsi="Times New Roman"/>
          <w:sz w:val="24"/>
        </w:rPr>
        <w:t>rule, but</w:t>
      </w:r>
      <w:proofErr w:type="gramEnd"/>
      <w:r w:rsidRPr="00574520">
        <w:rPr>
          <w:rFonts w:ascii="Times New Roman" w:hAnsi="Times New Roman"/>
          <w:sz w:val="24"/>
        </w:rPr>
        <w:t xml:space="preserve"> does not enforce it with Chinese-speaking employees, the employer is probably illegally discriminating. Also, if an employer adopts a “speak</w:t>
      </w:r>
      <w:r w:rsidR="00E175E9">
        <w:rPr>
          <w:rFonts w:ascii="Times New Roman" w:hAnsi="Times New Roman"/>
          <w:sz w:val="24"/>
        </w:rPr>
        <w:t xml:space="preserve"> </w:t>
      </w:r>
      <w:r w:rsidRPr="00574520">
        <w:rPr>
          <w:rFonts w:ascii="Times New Roman" w:hAnsi="Times New Roman"/>
          <w:sz w:val="24"/>
        </w:rPr>
        <w:t xml:space="preserve">English-only” policy with the purpose of discriminating, the policy is likely unlawful for that reason alone. </w:t>
      </w:r>
    </w:p>
    <w:p w:rsidR="00574520" w:rsidRPr="00574520" w:rsidRDefault="00132A4B" w:rsidP="00436665">
      <w:pPr>
        <w:spacing w:line="480" w:lineRule="auto"/>
        <w:ind w:firstLine="720"/>
        <w:jc w:val="both"/>
        <w:rPr>
          <w:rFonts w:ascii="Times New Roman" w:hAnsi="Times New Roman"/>
          <w:sz w:val="24"/>
        </w:rPr>
      </w:pPr>
      <w:r w:rsidRPr="00574520">
        <w:rPr>
          <w:rFonts w:ascii="Times New Roman" w:hAnsi="Times New Roman"/>
          <w:sz w:val="24"/>
        </w:rPr>
        <w:lastRenderedPageBreak/>
        <w:t>Discrimination because of accent may also violate an employee’s civil rights. In general, if an employer takes an adverse action against an employee because of her accent, it must b</w:t>
      </w:r>
      <w:r w:rsidR="00A20B8D">
        <w:rPr>
          <w:rFonts w:ascii="Times New Roman" w:hAnsi="Times New Roman"/>
          <w:sz w:val="24"/>
        </w:rPr>
        <w:t xml:space="preserve">e able to show that the accent </w:t>
      </w:r>
      <w:r w:rsidRPr="00574520">
        <w:rPr>
          <w:rFonts w:ascii="Times New Roman" w:hAnsi="Times New Roman"/>
          <w:sz w:val="24"/>
        </w:rPr>
        <w:t>materially i</w:t>
      </w:r>
      <w:r w:rsidR="00A20B8D">
        <w:rPr>
          <w:rFonts w:ascii="Times New Roman" w:hAnsi="Times New Roman"/>
          <w:sz w:val="24"/>
        </w:rPr>
        <w:t>nterferes with job performance (Lippi-Green, 2012).</w:t>
      </w:r>
      <w:r w:rsidRPr="00574520">
        <w:rPr>
          <w:rFonts w:ascii="Times New Roman" w:hAnsi="Times New Roman"/>
          <w:sz w:val="24"/>
        </w:rPr>
        <w:t xml:space="preserve"> In other words, an employee’s accent must have a significant negative effect upon the employee’s ability to do the job, and the employer cannot simply assume that the accent creates a work-related problem. Moreover, the employer must fairly and objectively assess the accent. Often there are subtle prejudices against some accents more than others. </w:t>
      </w:r>
      <w:r w:rsidR="00574520" w:rsidRPr="00574520">
        <w:rPr>
          <w:rFonts w:ascii="Times New Roman" w:hAnsi="Times New Roman"/>
          <w:sz w:val="24"/>
        </w:rPr>
        <w:t>In addition, a</w:t>
      </w:r>
      <w:r w:rsidRPr="00574520">
        <w:rPr>
          <w:rFonts w:ascii="Times New Roman" w:hAnsi="Times New Roman"/>
          <w:sz w:val="24"/>
        </w:rPr>
        <w:t>n employer may not deny a person an employment opportunity because that person is not proficient or fluent in English, unless:</w:t>
      </w:r>
      <w:r w:rsidR="00574520" w:rsidRPr="00574520">
        <w:rPr>
          <w:rFonts w:ascii="Times New Roman" w:hAnsi="Times New Roman"/>
          <w:sz w:val="24"/>
        </w:rPr>
        <w:t xml:space="preserve"> </w:t>
      </w:r>
      <w:r w:rsidRPr="00574520">
        <w:rPr>
          <w:rFonts w:ascii="Times New Roman" w:hAnsi="Times New Roman"/>
          <w:sz w:val="24"/>
        </w:rPr>
        <w:t>the job that person performs actually requires some English language skills (such as certain customer services positions), and</w:t>
      </w:r>
      <w:r w:rsidR="00574520" w:rsidRPr="00574520">
        <w:rPr>
          <w:rFonts w:ascii="Times New Roman" w:hAnsi="Times New Roman"/>
          <w:sz w:val="24"/>
        </w:rPr>
        <w:t xml:space="preserve"> </w:t>
      </w:r>
      <w:r w:rsidRPr="00574520">
        <w:rPr>
          <w:rFonts w:ascii="Times New Roman" w:hAnsi="Times New Roman"/>
          <w:sz w:val="24"/>
        </w:rPr>
        <w:t>the person does not possess the particular type and level of English language skill required.</w:t>
      </w:r>
      <w:r w:rsidR="00574520" w:rsidRPr="00574520">
        <w:rPr>
          <w:rFonts w:ascii="Times New Roman" w:hAnsi="Times New Roman"/>
          <w:sz w:val="24"/>
        </w:rPr>
        <w:t xml:space="preserve"> </w:t>
      </w:r>
      <w:r w:rsidRPr="00574520">
        <w:rPr>
          <w:rFonts w:ascii="Times New Roman" w:hAnsi="Times New Roman"/>
          <w:sz w:val="24"/>
        </w:rPr>
        <w:t xml:space="preserve">For example, if a person is told she does not qualify for a position because she is unable to speak or read English well enough, but the position is one that requires little or no communication, she may have a claim of language discrimination. </w:t>
      </w:r>
    </w:p>
    <w:p w:rsidR="00574520" w:rsidRDefault="00E175E9" w:rsidP="00436665">
      <w:pPr>
        <w:spacing w:line="480" w:lineRule="auto"/>
        <w:ind w:firstLine="720"/>
        <w:jc w:val="both"/>
        <w:rPr>
          <w:rFonts w:ascii="Times New Roman" w:hAnsi="Times New Roman"/>
          <w:sz w:val="24"/>
        </w:rPr>
      </w:pPr>
      <w:r>
        <w:rPr>
          <w:rFonts w:ascii="Times New Roman" w:hAnsi="Times New Roman"/>
          <w:sz w:val="24"/>
        </w:rPr>
        <w:t>In conclusion, l</w:t>
      </w:r>
      <w:r w:rsidR="00132A4B" w:rsidRPr="00574520">
        <w:rPr>
          <w:rFonts w:ascii="Times New Roman" w:hAnsi="Times New Roman"/>
          <w:sz w:val="24"/>
        </w:rPr>
        <w:t xml:space="preserve">anguage discrimination exists outside the workplace as well. For instance, if a person is denied services by a business because he or she lacks English skills, this may be a violation of different civil rights laws. Such laws may also be violated if a person is unable to communicate with a government agency because the agency does not offer materials in that person’s language or have personnel who speak that person’s language. </w:t>
      </w:r>
      <w:r>
        <w:rPr>
          <w:rFonts w:ascii="Times New Roman" w:hAnsi="Times New Roman"/>
          <w:sz w:val="24"/>
        </w:rPr>
        <w:t xml:space="preserve">Language discrimination in is illegal in the U.S. and many other parts of the world. In the U.S., an employee who </w:t>
      </w:r>
      <w:r w:rsidR="00132A4B" w:rsidRPr="00574520">
        <w:rPr>
          <w:rFonts w:ascii="Times New Roman" w:hAnsi="Times New Roman"/>
          <w:sz w:val="24"/>
        </w:rPr>
        <w:t>may have been di</w:t>
      </w:r>
      <w:r>
        <w:rPr>
          <w:rFonts w:ascii="Times New Roman" w:hAnsi="Times New Roman"/>
          <w:sz w:val="24"/>
        </w:rPr>
        <w:t>scriminated against by their employer with at least 15 employees</w:t>
      </w:r>
      <w:r w:rsidR="00132A4B" w:rsidRPr="00574520">
        <w:rPr>
          <w:rFonts w:ascii="Times New Roman" w:hAnsi="Times New Roman"/>
          <w:sz w:val="24"/>
        </w:rPr>
        <w:t xml:space="preserve"> may file a charge of national origin or language-bas</w:t>
      </w:r>
      <w:r>
        <w:rPr>
          <w:rFonts w:ascii="Times New Roman" w:hAnsi="Times New Roman"/>
          <w:sz w:val="24"/>
        </w:rPr>
        <w:t xml:space="preserve">ed discrimination with the U.S. </w:t>
      </w:r>
      <w:r w:rsidR="00574520" w:rsidRPr="00574520">
        <w:rPr>
          <w:rFonts w:ascii="Times New Roman" w:hAnsi="Times New Roman"/>
          <w:sz w:val="24"/>
        </w:rPr>
        <w:t>EEOC</w:t>
      </w:r>
      <w:r w:rsidR="00E5231D">
        <w:rPr>
          <w:rFonts w:ascii="Times New Roman" w:hAnsi="Times New Roman"/>
          <w:sz w:val="24"/>
        </w:rPr>
        <w:t xml:space="preserve"> (Dobbin et al., 1993)</w:t>
      </w:r>
      <w:r w:rsidR="00132A4B" w:rsidRPr="00574520">
        <w:rPr>
          <w:rFonts w:ascii="Times New Roman" w:hAnsi="Times New Roman"/>
          <w:sz w:val="24"/>
        </w:rPr>
        <w:t xml:space="preserve">.  In California, </w:t>
      </w:r>
      <w:r>
        <w:rPr>
          <w:rFonts w:ascii="Times New Roman" w:hAnsi="Times New Roman"/>
          <w:sz w:val="24"/>
        </w:rPr>
        <w:t>discriminated employees have</w:t>
      </w:r>
      <w:r w:rsidR="00132A4B" w:rsidRPr="00574520">
        <w:rPr>
          <w:rFonts w:ascii="Times New Roman" w:hAnsi="Times New Roman"/>
          <w:sz w:val="24"/>
        </w:rPr>
        <w:t xml:space="preserve"> 300 days </w:t>
      </w:r>
      <w:r>
        <w:rPr>
          <w:rFonts w:ascii="Times New Roman" w:hAnsi="Times New Roman"/>
          <w:sz w:val="24"/>
        </w:rPr>
        <w:t xml:space="preserve">to file the charges while </w:t>
      </w:r>
      <w:r w:rsidR="00132A4B" w:rsidRPr="00574520">
        <w:rPr>
          <w:rFonts w:ascii="Times New Roman" w:hAnsi="Times New Roman"/>
          <w:sz w:val="24"/>
        </w:rPr>
        <w:t>other states</w:t>
      </w:r>
      <w:r>
        <w:rPr>
          <w:rFonts w:ascii="Times New Roman" w:hAnsi="Times New Roman"/>
          <w:sz w:val="24"/>
        </w:rPr>
        <w:t xml:space="preserve"> give only </w:t>
      </w:r>
      <w:r w:rsidR="00132A4B" w:rsidRPr="00574520">
        <w:rPr>
          <w:rFonts w:ascii="Times New Roman" w:hAnsi="Times New Roman"/>
          <w:sz w:val="24"/>
        </w:rPr>
        <w:t xml:space="preserve">180 days to do so. </w:t>
      </w:r>
    </w:p>
    <w:p w:rsidR="00CE469F" w:rsidRPr="00E5231D" w:rsidRDefault="00CE469F" w:rsidP="00E5231D">
      <w:pPr>
        <w:spacing w:line="480" w:lineRule="auto"/>
        <w:jc w:val="center"/>
        <w:rPr>
          <w:rFonts w:ascii="Times New Roman" w:hAnsi="Times New Roman"/>
          <w:b/>
          <w:sz w:val="24"/>
        </w:rPr>
      </w:pPr>
      <w:r w:rsidRPr="00E5231D">
        <w:rPr>
          <w:rFonts w:ascii="Times New Roman" w:hAnsi="Times New Roman"/>
          <w:b/>
          <w:sz w:val="24"/>
        </w:rPr>
        <w:lastRenderedPageBreak/>
        <w:t>References</w:t>
      </w:r>
    </w:p>
    <w:p w:rsidR="00E5231D" w:rsidRDefault="00E5231D" w:rsidP="00E5231D">
      <w:pPr>
        <w:spacing w:line="480" w:lineRule="auto"/>
        <w:ind w:left="720" w:hanging="720"/>
        <w:jc w:val="both"/>
        <w:rPr>
          <w:rFonts w:ascii="Times New Roman" w:hAnsi="Times New Roman"/>
          <w:sz w:val="24"/>
        </w:rPr>
      </w:pPr>
      <w:r w:rsidRPr="00A20B8D">
        <w:rPr>
          <w:rFonts w:ascii="Times New Roman" w:hAnsi="Times New Roman"/>
          <w:sz w:val="24"/>
        </w:rPr>
        <w:t xml:space="preserve">Dobbin, F., Sutton, J. R., Meyer, J. W., &amp; Scott, R. (1993). Equal opportunity law and the construction of internal labor markets. </w:t>
      </w:r>
      <w:r w:rsidRPr="00A20B8D">
        <w:rPr>
          <w:rFonts w:ascii="Times New Roman" w:hAnsi="Times New Roman"/>
          <w:i/>
          <w:sz w:val="24"/>
        </w:rPr>
        <w:t>American Journal of Sociology, 99</w:t>
      </w:r>
      <w:r w:rsidRPr="00A20B8D">
        <w:rPr>
          <w:rFonts w:ascii="Times New Roman" w:hAnsi="Times New Roman"/>
          <w:sz w:val="24"/>
        </w:rPr>
        <w:t>(2), 396-427.</w:t>
      </w:r>
    </w:p>
    <w:p w:rsidR="00E5231D" w:rsidRDefault="00E5231D" w:rsidP="00E5231D">
      <w:pPr>
        <w:spacing w:line="480" w:lineRule="auto"/>
        <w:ind w:left="720" w:hanging="720"/>
        <w:jc w:val="both"/>
        <w:rPr>
          <w:rFonts w:ascii="Times New Roman" w:hAnsi="Times New Roman"/>
          <w:sz w:val="24"/>
        </w:rPr>
      </w:pPr>
      <w:r w:rsidRPr="00A20B8D">
        <w:rPr>
          <w:rFonts w:ascii="Times New Roman" w:hAnsi="Times New Roman"/>
          <w:sz w:val="24"/>
        </w:rPr>
        <w:t xml:space="preserve">Lippi-Green, R. (2012). English with an accent: Language, ideology and discrimination in the United States. </w:t>
      </w:r>
      <w:r w:rsidRPr="00A20B8D">
        <w:rPr>
          <w:rFonts w:ascii="Times New Roman" w:hAnsi="Times New Roman"/>
          <w:i/>
          <w:sz w:val="24"/>
        </w:rPr>
        <w:t>Routledge</w:t>
      </w:r>
      <w:r w:rsidRPr="00A20B8D">
        <w:rPr>
          <w:rFonts w:ascii="Times New Roman" w:hAnsi="Times New Roman"/>
          <w:sz w:val="24"/>
        </w:rPr>
        <w:t>.</w:t>
      </w:r>
    </w:p>
    <w:p w:rsidR="00E5231D" w:rsidRDefault="00E5231D" w:rsidP="00E5231D">
      <w:pPr>
        <w:spacing w:line="480" w:lineRule="auto"/>
        <w:ind w:left="720" w:hanging="720"/>
        <w:jc w:val="both"/>
        <w:rPr>
          <w:rFonts w:ascii="Times New Roman" w:hAnsi="Times New Roman"/>
          <w:sz w:val="24"/>
        </w:rPr>
      </w:pPr>
      <w:proofErr w:type="spellStart"/>
      <w:r w:rsidRPr="00566B39">
        <w:rPr>
          <w:rFonts w:ascii="Times New Roman" w:hAnsi="Times New Roman"/>
          <w:sz w:val="24"/>
        </w:rPr>
        <w:t>Perea</w:t>
      </w:r>
      <w:proofErr w:type="spellEnd"/>
      <w:r w:rsidRPr="00566B39">
        <w:rPr>
          <w:rFonts w:ascii="Times New Roman" w:hAnsi="Times New Roman"/>
          <w:sz w:val="24"/>
        </w:rPr>
        <w:t xml:space="preserve">, J. F. (1989). English-Only Rules and the Right to Speak One's Primary Language in the Workplace. </w:t>
      </w:r>
      <w:r w:rsidRPr="00A20B8D">
        <w:rPr>
          <w:rFonts w:ascii="Times New Roman" w:hAnsi="Times New Roman"/>
          <w:i/>
          <w:sz w:val="24"/>
        </w:rPr>
        <w:t>U. Mich. JL Reform, 23</w:t>
      </w:r>
      <w:r w:rsidRPr="00566B39">
        <w:rPr>
          <w:rFonts w:ascii="Times New Roman" w:hAnsi="Times New Roman"/>
          <w:sz w:val="24"/>
        </w:rPr>
        <w:t>, 265.</w:t>
      </w:r>
    </w:p>
    <w:p w:rsidR="00E5231D" w:rsidRDefault="00E5231D" w:rsidP="00E5231D">
      <w:pPr>
        <w:spacing w:line="480" w:lineRule="auto"/>
        <w:ind w:left="720" w:hanging="720"/>
        <w:jc w:val="both"/>
        <w:rPr>
          <w:rFonts w:ascii="Times New Roman" w:hAnsi="Times New Roman"/>
          <w:sz w:val="24"/>
        </w:rPr>
      </w:pPr>
      <w:r w:rsidRPr="00A20B8D">
        <w:rPr>
          <w:rFonts w:ascii="Times New Roman" w:hAnsi="Times New Roman"/>
          <w:sz w:val="24"/>
        </w:rPr>
        <w:t xml:space="preserve">Roberts, C., Davies, E., &amp; </w:t>
      </w:r>
      <w:proofErr w:type="spellStart"/>
      <w:r w:rsidRPr="00A20B8D">
        <w:rPr>
          <w:rFonts w:ascii="Times New Roman" w:hAnsi="Times New Roman"/>
          <w:sz w:val="24"/>
        </w:rPr>
        <w:t>Jupp</w:t>
      </w:r>
      <w:proofErr w:type="spellEnd"/>
      <w:r w:rsidRPr="00A20B8D">
        <w:rPr>
          <w:rFonts w:ascii="Times New Roman" w:hAnsi="Times New Roman"/>
          <w:sz w:val="24"/>
        </w:rPr>
        <w:t xml:space="preserve">, T. (2014). Language and discrimination. </w:t>
      </w:r>
      <w:r w:rsidRPr="00A20B8D">
        <w:rPr>
          <w:rFonts w:ascii="Times New Roman" w:hAnsi="Times New Roman"/>
          <w:i/>
          <w:sz w:val="24"/>
        </w:rPr>
        <w:t>Routledge</w:t>
      </w:r>
      <w:r w:rsidRPr="00A20B8D">
        <w:rPr>
          <w:rFonts w:ascii="Times New Roman" w:hAnsi="Times New Roman"/>
          <w:sz w:val="24"/>
        </w:rPr>
        <w:t>.</w:t>
      </w:r>
    </w:p>
    <w:p w:rsidR="00AB6CDB" w:rsidRDefault="00AB6CDB" w:rsidP="00CE469F">
      <w:pPr>
        <w:spacing w:line="480" w:lineRule="auto"/>
        <w:jc w:val="both"/>
        <w:rPr>
          <w:rFonts w:ascii="Times New Roman" w:hAnsi="Times New Roman"/>
          <w:sz w:val="24"/>
        </w:rPr>
      </w:pPr>
      <w:bookmarkStart w:id="0" w:name="_GoBack"/>
      <w:bookmarkEnd w:id="0"/>
    </w:p>
    <w:p w:rsidR="00CE469F" w:rsidRPr="00574520" w:rsidRDefault="00CE469F" w:rsidP="00CE469F">
      <w:pPr>
        <w:spacing w:line="480" w:lineRule="auto"/>
        <w:jc w:val="both"/>
        <w:rPr>
          <w:rFonts w:ascii="Times New Roman" w:hAnsi="Times New Roman"/>
          <w:sz w:val="24"/>
        </w:rPr>
      </w:pPr>
    </w:p>
    <w:sectPr w:rsidR="00CE469F" w:rsidRPr="00574520" w:rsidSect="00AC52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0CE3" w:rsidRDefault="00390CE3" w:rsidP="00436665">
      <w:pPr>
        <w:spacing w:after="0" w:line="240" w:lineRule="auto"/>
      </w:pPr>
      <w:r>
        <w:separator/>
      </w:r>
    </w:p>
  </w:endnote>
  <w:endnote w:type="continuationSeparator" w:id="0">
    <w:p w:rsidR="00390CE3" w:rsidRDefault="00390CE3" w:rsidP="00436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0CE3" w:rsidRDefault="00390CE3" w:rsidP="00436665">
      <w:pPr>
        <w:spacing w:after="0" w:line="240" w:lineRule="auto"/>
      </w:pPr>
      <w:r>
        <w:separator/>
      </w:r>
    </w:p>
  </w:footnote>
  <w:footnote w:type="continuationSeparator" w:id="0">
    <w:p w:rsidR="00390CE3" w:rsidRDefault="00390CE3" w:rsidP="004366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225554"/>
      <w:docPartObj>
        <w:docPartGallery w:val="Page Numbers (Top of Page)"/>
        <w:docPartUnique/>
      </w:docPartObj>
    </w:sdtPr>
    <w:sdtEndPr>
      <w:rPr>
        <w:noProof/>
      </w:rPr>
    </w:sdtEndPr>
    <w:sdtContent>
      <w:p w:rsidR="00436665" w:rsidRDefault="00436665">
        <w:pPr>
          <w:pStyle w:val="Header"/>
          <w:jc w:val="right"/>
        </w:pPr>
        <w:r w:rsidRPr="00436665">
          <w:t>LANGUAGE DISCRIMINATION</w:t>
        </w:r>
        <w:r>
          <w:t xml:space="preserve">                                                                                                                                     </w:t>
        </w:r>
        <w:r>
          <w:fldChar w:fldCharType="begin"/>
        </w:r>
        <w:r>
          <w:instrText xml:space="preserve"> PAGE   \* MERGEFORMAT </w:instrText>
        </w:r>
        <w:r>
          <w:fldChar w:fldCharType="separate"/>
        </w:r>
        <w:r>
          <w:rPr>
            <w:noProof/>
          </w:rPr>
          <w:t>2</w:t>
        </w:r>
        <w:r>
          <w:rPr>
            <w:noProof/>
          </w:rPr>
          <w:fldChar w:fldCharType="end"/>
        </w:r>
      </w:p>
    </w:sdtContent>
  </w:sdt>
  <w:p w:rsidR="00436665" w:rsidRDefault="004366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5492813"/>
      <w:docPartObj>
        <w:docPartGallery w:val="Page Numbers (Top of Page)"/>
        <w:docPartUnique/>
      </w:docPartObj>
    </w:sdtPr>
    <w:sdtEndPr>
      <w:rPr>
        <w:noProof/>
      </w:rPr>
    </w:sdtEndPr>
    <w:sdtContent>
      <w:p w:rsidR="00AC52B4" w:rsidRDefault="00AC52B4">
        <w:pPr>
          <w:pStyle w:val="Header"/>
          <w:jc w:val="right"/>
        </w:pPr>
        <w:r>
          <w:t xml:space="preserve">Running Head: LANGUAGE DISCRIMINATION                                                                                                          </w:t>
        </w:r>
        <w:r>
          <w:fldChar w:fldCharType="begin"/>
        </w:r>
        <w:r>
          <w:instrText xml:space="preserve"> PAGE   \* MERGEFORMAT </w:instrText>
        </w:r>
        <w:r>
          <w:fldChar w:fldCharType="separate"/>
        </w:r>
        <w:r>
          <w:rPr>
            <w:noProof/>
          </w:rPr>
          <w:t>2</w:t>
        </w:r>
        <w:r>
          <w:rPr>
            <w:noProof/>
          </w:rPr>
          <w:fldChar w:fldCharType="end"/>
        </w:r>
      </w:p>
    </w:sdtContent>
  </w:sdt>
  <w:p w:rsidR="00AC52B4" w:rsidRDefault="00AC52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552"/>
    <w:rsid w:val="00132A4B"/>
    <w:rsid w:val="001B5313"/>
    <w:rsid w:val="00210F6B"/>
    <w:rsid w:val="00390CE3"/>
    <w:rsid w:val="003B3CD6"/>
    <w:rsid w:val="00436665"/>
    <w:rsid w:val="00566B39"/>
    <w:rsid w:val="00574520"/>
    <w:rsid w:val="0063463F"/>
    <w:rsid w:val="00A20B8D"/>
    <w:rsid w:val="00AB6CDB"/>
    <w:rsid w:val="00AC52B4"/>
    <w:rsid w:val="00CE469F"/>
    <w:rsid w:val="00D47552"/>
    <w:rsid w:val="00E175E9"/>
    <w:rsid w:val="00E52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ED34F"/>
  <w15:chartTrackingRefBased/>
  <w15:docId w15:val="{5DD74F2F-0F25-4879-8DDC-F67DEB68B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665"/>
  </w:style>
  <w:style w:type="paragraph" w:styleId="Footer">
    <w:name w:val="footer"/>
    <w:basedOn w:val="Normal"/>
    <w:link w:val="FooterChar"/>
    <w:uiPriority w:val="99"/>
    <w:unhideWhenUsed/>
    <w:rsid w:val="00436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5</Pages>
  <Words>1013</Words>
  <Characters>5776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11</cp:revision>
  <dcterms:created xsi:type="dcterms:W3CDTF">2018-12-05T10:54:00Z</dcterms:created>
  <dcterms:modified xsi:type="dcterms:W3CDTF">2018-12-05T12:32:00Z</dcterms:modified>
</cp:coreProperties>
</file>